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D32816" w:rsidRDefault="00C45F42">
      <w:pPr>
        <w:jc w:val="center"/>
        <w:rPr>
          <w:b/>
          <w:color w:val="067A72"/>
          <w:sz w:val="36"/>
          <w:szCs w:val="36"/>
        </w:rPr>
      </w:pPr>
      <w:r>
        <w:rPr>
          <w:b/>
          <w:color w:val="067A72"/>
          <w:sz w:val="36"/>
          <w:szCs w:val="36"/>
        </w:rPr>
        <w:t xml:space="preserve"> Mathieu Deloly Dyrektorem Generalnym CEE w TIER Mobility</w:t>
      </w:r>
    </w:p>
    <w:p w14:paraId="00000002" w14:textId="77777777" w:rsidR="00D32816" w:rsidRDefault="00D32816">
      <w:pPr>
        <w:rPr>
          <w:b/>
        </w:rPr>
      </w:pPr>
    </w:p>
    <w:p w14:paraId="00000003" w14:textId="23E25D24" w:rsidR="00D32816" w:rsidRDefault="00C45F42">
      <w:pPr>
        <w:shd w:val="clear" w:color="auto" w:fill="FFFFFF"/>
        <w:spacing w:after="240"/>
        <w:jc w:val="both"/>
      </w:pPr>
      <w:r>
        <w:rPr>
          <w:b/>
        </w:rPr>
        <w:t xml:space="preserve">Warszawa, </w:t>
      </w:r>
      <w:r w:rsidR="00001920">
        <w:rPr>
          <w:b/>
        </w:rPr>
        <w:t>12</w:t>
      </w:r>
      <w:r>
        <w:rPr>
          <w:b/>
        </w:rPr>
        <w:t xml:space="preserve"> maja 2022</w:t>
      </w:r>
      <w:r>
        <w:t xml:space="preserve"> r. – W związku z dynamicznym rozwojem TIER Mobility, Mathieu Deloly awansuje z pozycji Dyrektora Generalnego TIER Mobility Poland i obejmuje stanowisko Dyrektora Generalnego Europy Środkowo-Wschodniej. </w:t>
      </w:r>
      <w:sdt>
        <w:sdtPr>
          <w:tag w:val="goog_rdk_1"/>
          <w:id w:val="256099322"/>
        </w:sdtPr>
        <w:sdtEndPr/>
        <w:sdtContent>
          <w:r w:rsidRPr="0076498D">
            <w:t>To nowo utworzone stanowisko</w:t>
          </w:r>
        </w:sdtContent>
      </w:sdt>
      <w:sdt>
        <w:sdtPr>
          <w:tag w:val="goog_rdk_2"/>
          <w:id w:val="1654723632"/>
        </w:sdtPr>
        <w:sdtEndPr/>
        <w:sdtContent>
          <w:r w:rsidRPr="0076498D">
            <w:t>,</w:t>
          </w:r>
        </w:sdtContent>
      </w:sdt>
      <w:r>
        <w:t xml:space="preserve"> dzięki któremu możliwa będzie jeszcze efektywniejsza koordynacja działań w tym regionie i tym samym realizacja misji TIER - Zmiany Mobilności na Dobre. </w:t>
      </w:r>
      <w:r>
        <w:tab/>
      </w:r>
    </w:p>
    <w:p w14:paraId="00000004" w14:textId="19DC0519" w:rsidR="00D32816" w:rsidRDefault="00C45F42">
      <w:pPr>
        <w:spacing w:after="240"/>
        <w:jc w:val="both"/>
      </w:pPr>
      <w:r>
        <w:t xml:space="preserve">Mathieu Deloly posiada szerokie doświadczenie zarządzania obszarem nie tylko e-hulajnóg, lecz także innych form współdzielonej mikromobilności, takich jak rowery </w:t>
      </w:r>
      <w:r w:rsidR="00674E73">
        <w:t>oraz</w:t>
      </w:r>
      <w:r>
        <w:t xml:space="preserve"> rowery elektryczne. W swojej karierze pracował m.in. dla BIRD – operatora e-hulajnóg oraz </w:t>
      </w:r>
      <w:proofErr w:type="spellStart"/>
      <w:r>
        <w:t>BikeU</w:t>
      </w:r>
      <w:proofErr w:type="spellEnd"/>
      <w:r>
        <w:t xml:space="preserve">, dostawcy publicznych programów rowerowych, dzięki czemu dobrze </w:t>
      </w:r>
      <w:r w:rsidR="00674E73">
        <w:t xml:space="preserve">poznał </w:t>
      </w:r>
      <w:r>
        <w:t xml:space="preserve">sektor mikromobilności miejskiej. </w:t>
      </w:r>
    </w:p>
    <w:p w14:paraId="00000005" w14:textId="77777777" w:rsidR="00D32816" w:rsidRDefault="00C45F42">
      <w:pPr>
        <w:tabs>
          <w:tab w:val="center" w:pos="4513"/>
        </w:tabs>
        <w:spacing w:after="240"/>
        <w:jc w:val="both"/>
      </w:pPr>
      <w:r>
        <w:t xml:space="preserve">- </w:t>
      </w:r>
      <w:r>
        <w:rPr>
          <w:i/>
        </w:rPr>
        <w:t xml:space="preserve">TIER Mobility stoi na czele rewolucji zrównoważonego transportu. Kieruje nami misja, dzięki czemu mam duże poczucie satysfakcji z osiąganych przez nas celów. TIER daje mi możliwość wykorzystywania mojego doświadczenia do realnej zmiany mobilności i ograniczania jej negatywnego oddziaływania na środowisko. Wierzę, że to właśnie </w:t>
      </w:r>
      <w:proofErr w:type="spellStart"/>
      <w:r>
        <w:rPr>
          <w:i/>
        </w:rPr>
        <w:t>mikromobilność</w:t>
      </w:r>
      <w:proofErr w:type="spellEnd"/>
      <w:r>
        <w:rPr>
          <w:i/>
        </w:rPr>
        <w:t xml:space="preserve"> ma moc przekształcania otoczenia. Dlatego tak ważne jest efektywne łączenie jej z systemem komunikacji publicznej, a moim osobistym celem jest ścisła współpraca i budowanie partnerskich relacji z samorządami miast. </w:t>
      </w:r>
      <w:r>
        <w:t xml:space="preserve">– mówi </w:t>
      </w:r>
      <w:r>
        <w:rPr>
          <w:b/>
        </w:rPr>
        <w:t>Mathieu Deloly</w:t>
      </w:r>
      <w:r>
        <w:t>.</w:t>
      </w:r>
    </w:p>
    <w:p w14:paraId="00000006" w14:textId="30E777AA" w:rsidR="00D32816" w:rsidRDefault="00C45F42">
      <w:pPr>
        <w:tabs>
          <w:tab w:val="center" w:pos="4513"/>
        </w:tabs>
        <w:spacing w:after="240"/>
        <w:jc w:val="both"/>
      </w:pPr>
      <w:r>
        <w:t xml:space="preserve">Deloly współpracę z TIER rozpoczął w 2021 roku i </w:t>
      </w:r>
      <w:r w:rsidR="0076498D">
        <w:t>dotychczas</w:t>
      </w:r>
      <w:r>
        <w:t xml:space="preserve"> sprawował funkcję Dyrektora Generalnego w Polsce. </w:t>
      </w:r>
      <w:sdt>
        <w:sdtPr>
          <w:tag w:val="goog_rdk_4"/>
          <w:id w:val="-304930891"/>
        </w:sdtPr>
        <w:sdtEndPr/>
        <w:sdtContent>
          <w:r w:rsidRPr="0076498D">
            <w:t>Z początkiem maja</w:t>
          </w:r>
        </w:sdtContent>
      </w:sdt>
      <w:r>
        <w:t xml:space="preserve"> awansował na stanowisko Dyrektora Generalnego regionu Europy Środkowo-Wschodniej, w której usługa TIER </w:t>
      </w:r>
      <w:sdt>
        <w:sdtPr>
          <w:tag w:val="goog_rdk_5"/>
          <w:id w:val="-1379003267"/>
        </w:sdtPr>
        <w:sdtEndPr/>
        <w:sdtContent>
          <w:r>
            <w:t xml:space="preserve">obecnie </w:t>
          </w:r>
        </w:sdtContent>
      </w:sdt>
      <w:r>
        <w:t>obejmuje 3 kraje: Polskę, Słowację i Węgry. Do jego zadań należy zarządzanie ponad</w:t>
      </w:r>
      <w:r w:rsidR="00217BD8">
        <w:t> </w:t>
      </w:r>
      <w:r>
        <w:t>dwustuosobowym zespołem oraz rozszerzanie zasięgu działania TIER na kolejne kraje i miasta regionu. Jest również odpowiedzialny za bliską współpracę z miastami oraz</w:t>
      </w:r>
      <w:r w:rsidR="000150C8">
        <w:t> </w:t>
      </w:r>
      <w:r>
        <w:t>oferowanie im jak najbardziej dopasowanej do ich potrzeb usługi neutralnego klimatycznie transportu.</w:t>
      </w:r>
    </w:p>
    <w:p w14:paraId="00000007" w14:textId="77777777" w:rsidR="00D32816" w:rsidRDefault="00D32816">
      <w:pPr>
        <w:jc w:val="both"/>
      </w:pPr>
    </w:p>
    <w:p w14:paraId="00000008" w14:textId="77777777" w:rsidR="00D32816" w:rsidRDefault="00C45F42">
      <w:pPr>
        <w:shd w:val="clear" w:color="auto" w:fill="FFFFFF"/>
        <w:jc w:val="center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>***</w:t>
      </w:r>
    </w:p>
    <w:p w14:paraId="00000009" w14:textId="77777777" w:rsidR="00D32816" w:rsidRDefault="00C45F42">
      <w:pPr>
        <w:shd w:val="clear" w:color="auto" w:fill="FFFFFF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 TIER Mobility</w:t>
      </w:r>
    </w:p>
    <w:p w14:paraId="0000000A" w14:textId="77777777" w:rsidR="00D32816" w:rsidRDefault="00C45F42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TIER Mobility jest czołowym europejskim operatorem w sektorze mikromobilności, którego misją jest Zmiana Mobilności Na Dobre. Udostępniając mieszkańcom szereg współużytkowanych, lekkich pojazdów elektrycznych, od e-hulajnóg po e-rowery i e-skutery, zasilanych przez własną sieć energetyczną, TIER pomaga miastom zmniejszyć ich zależność od samochodów. TIER, założony w 2018 roku przez Lawrence'a </w:t>
      </w:r>
      <w:proofErr w:type="spellStart"/>
      <w:r>
        <w:rPr>
          <w:sz w:val="18"/>
          <w:szCs w:val="18"/>
        </w:rPr>
        <w:t>Leuschnera</w:t>
      </w:r>
      <w:proofErr w:type="spellEnd"/>
      <w:r>
        <w:rPr>
          <w:sz w:val="18"/>
          <w:szCs w:val="18"/>
        </w:rPr>
        <w:t xml:space="preserve">, Matthiasa </w:t>
      </w:r>
      <w:proofErr w:type="spellStart"/>
      <w:r>
        <w:rPr>
          <w:sz w:val="18"/>
          <w:szCs w:val="18"/>
        </w:rPr>
        <w:t>Lauga</w:t>
      </w:r>
      <w:proofErr w:type="spellEnd"/>
      <w:r>
        <w:rPr>
          <w:sz w:val="18"/>
          <w:szCs w:val="18"/>
        </w:rPr>
        <w:t xml:space="preserve"> i Juliana </w:t>
      </w:r>
      <w:proofErr w:type="spellStart"/>
      <w:r>
        <w:rPr>
          <w:sz w:val="18"/>
          <w:szCs w:val="18"/>
        </w:rPr>
        <w:t>Blessina</w:t>
      </w:r>
      <w:proofErr w:type="spellEnd"/>
      <w:r>
        <w:rPr>
          <w:sz w:val="18"/>
          <w:szCs w:val="18"/>
        </w:rPr>
        <w:t xml:space="preserve">, ma swoją główną siedzibę w Berlinie i obecnie działa w ponad 185 miastach w 20 krajach w Europie i na Bliskim Wschodzie. Z myślą o zapewnieniu najbezpieczniejszego, najbardziej słusznego i zrównoważonego rozwiązania w kwestii mobilności, TIER jest </w:t>
      </w:r>
      <w:hyperlink r:id="rId7">
        <w:r>
          <w:rPr>
            <w:color w:val="0000FF"/>
            <w:sz w:val="18"/>
            <w:szCs w:val="18"/>
            <w:u w:val="single"/>
          </w:rPr>
          <w:t>neutralny klimatycznie od stycznia 2020 r</w:t>
        </w:r>
      </w:hyperlink>
      <w:r>
        <w:rPr>
          <w:sz w:val="18"/>
          <w:szCs w:val="18"/>
        </w:rPr>
        <w:t>.</w:t>
      </w:r>
    </w:p>
    <w:p w14:paraId="0000000B" w14:textId="77777777" w:rsidR="00D32816" w:rsidRDefault="00D32816">
      <w:pPr>
        <w:shd w:val="clear" w:color="auto" w:fill="FFFFFF"/>
        <w:jc w:val="both"/>
        <w:rPr>
          <w:sz w:val="18"/>
          <w:szCs w:val="18"/>
        </w:rPr>
      </w:pPr>
    </w:p>
    <w:p w14:paraId="0000000C" w14:textId="77777777" w:rsidR="00D32816" w:rsidRDefault="00C45F42">
      <w:pPr>
        <w:shd w:val="clear" w:color="auto" w:fill="FFFFFF"/>
        <w:jc w:val="both"/>
        <w:rPr>
          <w:color w:val="1C4587"/>
          <w:sz w:val="18"/>
          <w:szCs w:val="18"/>
        </w:rPr>
      </w:pPr>
      <w:r>
        <w:rPr>
          <w:sz w:val="18"/>
          <w:szCs w:val="18"/>
        </w:rPr>
        <w:t xml:space="preserve">Inwestorami spółki TIER są między innymi </w:t>
      </w:r>
      <w:proofErr w:type="spellStart"/>
      <w:r>
        <w:rPr>
          <w:sz w:val="18"/>
          <w:szCs w:val="18"/>
        </w:rPr>
        <w:t>SoftBank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Vision</w:t>
      </w:r>
      <w:proofErr w:type="spellEnd"/>
      <w:r>
        <w:rPr>
          <w:sz w:val="18"/>
          <w:szCs w:val="18"/>
        </w:rPr>
        <w:t xml:space="preserve"> Fund 2, </w:t>
      </w:r>
      <w:proofErr w:type="spellStart"/>
      <w:r>
        <w:rPr>
          <w:sz w:val="18"/>
          <w:szCs w:val="18"/>
        </w:rPr>
        <w:t>Mubadala</w:t>
      </w:r>
      <w:proofErr w:type="spellEnd"/>
      <w:r>
        <w:rPr>
          <w:sz w:val="18"/>
          <w:szCs w:val="18"/>
        </w:rPr>
        <w:t xml:space="preserve"> Capital, </w:t>
      </w:r>
      <w:proofErr w:type="spellStart"/>
      <w:r>
        <w:rPr>
          <w:sz w:val="18"/>
          <w:szCs w:val="18"/>
        </w:rPr>
        <w:t>Northzone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Goodwater</w:t>
      </w:r>
      <w:proofErr w:type="spellEnd"/>
      <w:r>
        <w:rPr>
          <w:sz w:val="18"/>
          <w:szCs w:val="18"/>
        </w:rPr>
        <w:t xml:space="preserve"> Capital, White Star Capital oraz polski fundusz inwestycyjny Market One Capital. Więcej informacji można znaleźć na stronie </w:t>
      </w:r>
      <w:hyperlink r:id="rId8">
        <w:r>
          <w:rPr>
            <w:color w:val="0000FF"/>
            <w:sz w:val="18"/>
            <w:szCs w:val="18"/>
            <w:u w:val="single"/>
          </w:rPr>
          <w:t>www.tier.app</w:t>
        </w:r>
      </w:hyperlink>
      <w:r>
        <w:rPr>
          <w:sz w:val="18"/>
          <w:szCs w:val="18"/>
        </w:rPr>
        <w:t>.</w:t>
      </w:r>
    </w:p>
    <w:p w14:paraId="0000000D" w14:textId="77777777" w:rsidR="00D32816" w:rsidRDefault="00D32816">
      <w:pPr>
        <w:shd w:val="clear" w:color="auto" w:fill="FFFFFF"/>
        <w:jc w:val="both"/>
        <w:rPr>
          <w:b/>
        </w:rPr>
      </w:pPr>
    </w:p>
    <w:p w14:paraId="0000000E" w14:textId="77777777" w:rsidR="00D32816" w:rsidRDefault="00C45F42">
      <w:pPr>
        <w:shd w:val="clear" w:color="auto" w:fill="FFFFFF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Kontakt dla mediów:</w:t>
      </w:r>
    </w:p>
    <w:p w14:paraId="0000000F" w14:textId="77777777" w:rsidR="00D32816" w:rsidRDefault="00C45F42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Patrycja Osiadacz, Havas PR Warsaw</w:t>
      </w:r>
    </w:p>
    <w:p w14:paraId="00000010" w14:textId="77777777" w:rsidR="00D32816" w:rsidRDefault="00C45F42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E-mail: patrycja.osiadacz@havas.com</w:t>
      </w:r>
    </w:p>
    <w:sectPr w:rsidR="00D32816">
      <w:headerReference w:type="default" r:id="rId9"/>
      <w:pgSz w:w="11906" w:h="16838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7534" w14:textId="77777777" w:rsidR="005B0A20" w:rsidRDefault="005B0A20">
      <w:pPr>
        <w:spacing w:line="240" w:lineRule="auto"/>
      </w:pPr>
      <w:r>
        <w:separator/>
      </w:r>
    </w:p>
  </w:endnote>
  <w:endnote w:type="continuationSeparator" w:id="0">
    <w:p w14:paraId="24AA8E0A" w14:textId="77777777" w:rsidR="005B0A20" w:rsidRDefault="005B0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C81F2" w14:textId="77777777" w:rsidR="005B0A20" w:rsidRDefault="005B0A20">
      <w:pPr>
        <w:spacing w:line="240" w:lineRule="auto"/>
      </w:pPr>
      <w:r>
        <w:separator/>
      </w:r>
    </w:p>
  </w:footnote>
  <w:footnote w:type="continuationSeparator" w:id="0">
    <w:p w14:paraId="1BEDB0E5" w14:textId="77777777" w:rsidR="005B0A20" w:rsidRDefault="005B0A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D32816" w:rsidRDefault="00C45F42">
    <w:pPr>
      <w:keepNext/>
      <w:keepLines/>
      <w:pBdr>
        <w:top w:val="nil"/>
        <w:left w:val="nil"/>
        <w:bottom w:val="nil"/>
        <w:right w:val="nil"/>
        <w:between w:val="nil"/>
      </w:pBdr>
      <w:rPr>
        <w:b/>
        <w:sz w:val="36"/>
        <w:szCs w:val="36"/>
      </w:rPr>
    </w:pPr>
    <w:bookmarkStart w:id="0" w:name="_heading=h.30j0zll" w:colFirst="0" w:colLast="0"/>
    <w:bookmarkEnd w:id="0"/>
    <w:r>
      <w:rPr>
        <w:noProof/>
      </w:rPr>
      <w:drawing>
        <wp:anchor distT="0" distB="0" distL="0" distR="0" simplePos="0" relativeHeight="251658240" behindDoc="0" locked="0" layoutInCell="1" hidden="0" allowOverlap="1" wp14:anchorId="0DB718C9" wp14:editId="443E949C">
          <wp:simplePos x="0" y="0"/>
          <wp:positionH relativeFrom="column">
            <wp:posOffset>-1009639</wp:posOffset>
          </wp:positionH>
          <wp:positionV relativeFrom="paragraph">
            <wp:posOffset>9525</wp:posOffset>
          </wp:positionV>
          <wp:extent cx="7659135" cy="671513"/>
          <wp:effectExtent l="0" t="0" r="0" b="0"/>
          <wp:wrapSquare wrapText="bothSides" distT="0" distB="0" distL="0" distR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9135" cy="67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816"/>
    <w:rsid w:val="00001920"/>
    <w:rsid w:val="000150C8"/>
    <w:rsid w:val="00217BD8"/>
    <w:rsid w:val="005B0A20"/>
    <w:rsid w:val="00674E73"/>
    <w:rsid w:val="0076498D"/>
    <w:rsid w:val="00902AFA"/>
    <w:rsid w:val="00C45F42"/>
    <w:rsid w:val="00D3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80CC"/>
  <w15:docId w15:val="{EDA57291-3B51-4443-A55A-7B8CE039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Montserrat" w:hAnsi="Montserrat" w:cs="Montserrat"/>
        <w:color w:val="0E1A50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</w:pPr>
    <w:rPr>
      <w:b/>
      <w:sz w:val="36"/>
      <w:szCs w:val="36"/>
    </w:r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">
    <w:name w:val="Table Normal100"/>
    <w:rsid w:val="00853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0">
    <w:name w:val="Normal Table00"/>
    <w:rsid w:val="00BF13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</w:pPr>
    <w:rPr>
      <w:b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0C6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0C6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C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C68"/>
    <w:rPr>
      <w:b/>
      <w:bCs/>
    </w:rPr>
  </w:style>
  <w:style w:type="character" w:styleId="Hipercze">
    <w:name w:val="Hyperlink"/>
    <w:basedOn w:val="Domylnaczcionkaakapitu"/>
    <w:uiPriority w:val="99"/>
    <w:unhideWhenUsed/>
    <w:rsid w:val="00C0776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00D1"/>
    <w:rPr>
      <w:rFonts w:ascii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0D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10205"/>
    <w:rPr>
      <w:color w:val="800080" w:themeColor="followedHyperlink"/>
      <w:u w:val="single"/>
    </w:rPr>
  </w:style>
  <w:style w:type="paragraph" w:customStyle="1" w:styleId="paragraph">
    <w:name w:val="paragraph"/>
    <w:basedOn w:val="Normalny"/>
    <w:rsid w:val="00B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customStyle="1" w:styleId="normaltextrun">
    <w:name w:val="normaltextrun"/>
    <w:basedOn w:val="Domylnaczcionkaakapitu"/>
    <w:rsid w:val="00B55FF3"/>
  </w:style>
  <w:style w:type="character" w:customStyle="1" w:styleId="tabchar">
    <w:name w:val="tabchar"/>
    <w:basedOn w:val="Domylnaczcionkaakapitu"/>
    <w:rsid w:val="00B55FF3"/>
  </w:style>
  <w:style w:type="character" w:customStyle="1" w:styleId="scxw117453268">
    <w:name w:val="scxw117453268"/>
    <w:basedOn w:val="Domylnaczcionkaakapitu"/>
    <w:rsid w:val="00B55FF3"/>
  </w:style>
  <w:style w:type="character" w:customStyle="1" w:styleId="eop">
    <w:name w:val="eop"/>
    <w:basedOn w:val="Domylnaczcionkaakapitu"/>
    <w:rsid w:val="00B55FF3"/>
  </w:style>
  <w:style w:type="paragraph" w:styleId="Nagwek">
    <w:name w:val="header"/>
    <w:basedOn w:val="Normalny"/>
    <w:link w:val="NagwekZnak"/>
    <w:uiPriority w:val="99"/>
    <w:semiHidden/>
    <w:unhideWhenUsed/>
    <w:rsid w:val="003E39E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39E4"/>
  </w:style>
  <w:style w:type="paragraph" w:styleId="Stopka">
    <w:name w:val="footer"/>
    <w:basedOn w:val="Normalny"/>
    <w:link w:val="StopkaZnak"/>
    <w:uiPriority w:val="99"/>
    <w:semiHidden/>
    <w:unhideWhenUsed/>
    <w:rsid w:val="003E39E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39E4"/>
  </w:style>
  <w:style w:type="table" w:customStyle="1" w:styleId="NormalTable0">
    <w:name w:val="Normal Table0"/>
    <w:rsid w:val="003E39E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rsid w:val="003E39E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3E39E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232CCE"/>
    <w:rPr>
      <w:color w:val="808080"/>
    </w:rPr>
  </w:style>
  <w:style w:type="table" w:customStyle="1" w:styleId="TableNormal2">
    <w:name w:val="Table Normal2"/>
    <w:rsid w:val="0067517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67517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00"/>
    <w:rsid w:val="00BF130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rsid w:val="00BF13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222537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F40C6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6180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6180"/>
  </w:style>
  <w:style w:type="character" w:styleId="Odwoanieprzypisudolnego">
    <w:name w:val="footnote reference"/>
    <w:basedOn w:val="Domylnaczcionkaakapitu"/>
    <w:uiPriority w:val="99"/>
    <w:semiHidden/>
    <w:unhideWhenUsed/>
    <w:rsid w:val="002E61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er.ap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er.app/sustainabilit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h3piCl0roHnder+/zP/yt8rZNg==">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Claas-Lauritz Lauritzen</dc:creator>
  <cp:lastModifiedBy>Patrycja Osiadacz</cp:lastModifiedBy>
  <cp:revision>2</cp:revision>
  <dcterms:created xsi:type="dcterms:W3CDTF">2022-05-12T11:18:00Z</dcterms:created>
  <dcterms:modified xsi:type="dcterms:W3CDTF">2022-05-12T11:18:00Z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0x01010073F995C9569048458B65DEDBB5B09A10</vt:lpwstr>
  </property>
  <property fmtid="{D5CDD505-2E9C-101B-9397-08002B2CF9AE}" pid="3" name="MediaServiceImageTags">
    <vt:lpwstr/>
  </property>
</Properties>
</file>